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WenQuanYi Micro Hei" w:cs="Lohit Hindi"/>
          <w:color w:val="00000A"/>
          <w:sz w:val="24"/>
          <w:szCs w:val="24"/>
          <w:lang w:val="nl-NL" w:eastAsia="zh-CN" w:bidi="hi-IN"/>
        </w:rPr>
        <w:t>Met ingang van januari 2017 is de naam van de wedstrijd vervangen door wedstrijd(commissie)</w:t>
      </w:r>
    </w:p>
    <w:p>
      <w:pPr>
        <w:pStyle w:val="Normal"/>
        <w:rPr>
          <w:rFonts w:ascii="Times New Roman" w:hAnsi="Times New Roman" w:eastAsia="WenQuanYi Micro Hei" w:cs="Lohit Hindi"/>
          <w:b/>
          <w:b/>
          <w:bCs/>
          <w:color w:val="00000A"/>
          <w:sz w:val="24"/>
          <w:szCs w:val="24"/>
          <w:lang w:val="nl-NL" w:eastAsia="zh-CN" w:bidi="hi-IN"/>
        </w:rPr>
      </w:pPr>
      <w:r>
        <w:rPr/>
      </w:r>
    </w:p>
    <w:p>
      <w:pPr>
        <w:pStyle w:val="Normal"/>
        <w:rPr/>
      </w:pPr>
      <w:r>
        <w:rPr>
          <w:b/>
          <w:bCs/>
        </w:rPr>
        <w:t>Wat doet de wedstrijd commissie</w:t>
      </w:r>
    </w:p>
    <w:p>
      <w:pPr>
        <w:pStyle w:val="Normal"/>
        <w:rPr/>
      </w:pPr>
      <w:r>
        <w:rPr/>
        <w:t>Door GC de Merwelanden worden verschillende wedstrijden georganiseerd. Dit zijn wedstrijden georganiseerd voor Heren, Dames, Senioren of Jeugd. Daarnaast organiseert de wedstrijd commissie algemene golfwedstrijden. Deze wedstrijden worden over het algemeen in de weekeinden gespeeld en zijn bedoeld voor een breder publiek.</w:t>
      </w:r>
    </w:p>
    <w:p>
      <w:pPr>
        <w:pStyle w:val="Normal"/>
        <w:rPr/>
      </w:pPr>
      <w:r>
        <w:rPr/>
      </w:r>
    </w:p>
    <w:p>
      <w:pPr>
        <w:pStyle w:val="Normal"/>
        <w:rPr/>
      </w:pPr>
      <w:r>
        <w:rPr/>
        <w:t xml:space="preserve">De wedstrijdcommissie bestaat uit </w:t>
      </w:r>
      <w:r>
        <w:rPr/>
        <w:t>15-</w:t>
      </w:r>
      <w:r>
        <w:rPr/>
        <w:t xml:space="preserve">16 vrijwilligers die zorgen dat de wedstrijden gespeeld kunnen worden. </w:t>
      </w:r>
    </w:p>
    <w:p>
      <w:pPr>
        <w:pStyle w:val="Normal"/>
        <w:rPr/>
      </w:pPr>
      <w:r>
        <w:rPr/>
      </w:r>
    </w:p>
    <w:p>
      <w:pPr>
        <w:pStyle w:val="Normal"/>
        <w:rPr/>
      </w:pPr>
      <w:r>
        <w:rPr>
          <w:b/>
          <w:bCs/>
        </w:rPr>
        <w:t xml:space="preserve">Wat is </w:t>
      </w:r>
      <w:r>
        <w:rPr>
          <w:b/>
          <w:bCs/>
        </w:rPr>
        <w:t xml:space="preserve">een </w:t>
      </w:r>
      <w:r>
        <w:rPr>
          <w:b/>
          <w:bCs/>
        </w:rPr>
        <w:t>wedstrijd</w:t>
      </w:r>
    </w:p>
    <w:p>
      <w:pPr>
        <w:pStyle w:val="Normal"/>
        <w:rPr/>
      </w:pPr>
      <w:r>
        <w:rPr/>
        <w:t xml:space="preserve">De term wedstrijd  </w:t>
      </w:r>
      <w:r>
        <w:rPr/>
        <w:t xml:space="preserve">(voorheen ABCD) </w:t>
      </w:r>
      <w:r>
        <w:rPr/>
        <w:t xml:space="preserve">heeft een relatie met de verschillende niveaus van handicap die we gebruiken binnen de vereniging. </w:t>
      </w:r>
    </w:p>
    <w:p>
      <w:pPr>
        <w:pStyle w:val="Normal"/>
        <w:rPr/>
      </w:pPr>
      <w:r>
        <w:rPr/>
      </w:r>
    </w:p>
    <w:tbl>
      <w:tblPr>
        <w:tblW w:w="4975" w:type="dxa"/>
        <w:jc w:val="left"/>
        <w:tblInd w:w="-57"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1263"/>
        <w:gridCol w:w="1836"/>
        <w:gridCol w:w="1876"/>
      </w:tblGrid>
      <w:tr>
        <w:trPr/>
        <w:tc>
          <w:tcPr>
            <w:tcW w:w="1263"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rPr/>
            </w:pPr>
            <w:r>
              <w:rPr/>
              <w:t>categorieën</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rPr/>
            </w:pPr>
            <w:r>
              <w:rPr/>
              <w:t>van handicap</w:t>
            </w:r>
          </w:p>
        </w:tc>
        <w:tc>
          <w:tcPr>
            <w:tcW w:w="18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Inhoudtabel"/>
              <w:rPr/>
            </w:pPr>
            <w:r>
              <w:rPr/>
              <w:t xml:space="preserve"> </w:t>
            </w:r>
            <w:r>
              <w:rPr/>
              <w:t>tot handicap</w:t>
            </w:r>
          </w:p>
        </w:tc>
      </w:tr>
      <w:tr>
        <w:trPr/>
        <w:tc>
          <w:tcPr>
            <w:tcW w:w="1263"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1</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Plus</w:t>
            </w:r>
          </w:p>
        </w:tc>
        <w:tc>
          <w:tcPr>
            <w:tcW w:w="18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4,4</w:t>
            </w:r>
          </w:p>
        </w:tc>
      </w:tr>
      <w:tr>
        <w:trPr>
          <w:trHeight w:val="64" w:hRule="atLeast"/>
        </w:trPr>
        <w:tc>
          <w:tcPr>
            <w:tcW w:w="1263"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2</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4,5</w:t>
            </w:r>
          </w:p>
        </w:tc>
        <w:tc>
          <w:tcPr>
            <w:tcW w:w="18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11,4</w:t>
            </w:r>
          </w:p>
        </w:tc>
      </w:tr>
      <w:tr>
        <w:trPr/>
        <w:tc>
          <w:tcPr>
            <w:tcW w:w="1263"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t>3</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t>11,5</w:t>
            </w:r>
          </w:p>
        </w:tc>
        <w:tc>
          <w:tcPr>
            <w:tcW w:w="18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Inhoudtabel"/>
              <w:jc w:val="center"/>
              <w:rPr/>
            </w:pPr>
            <w:r>
              <w:rPr/>
              <w:t>18,4</w:t>
            </w:r>
          </w:p>
        </w:tc>
      </w:tr>
      <w:tr>
        <w:trPr/>
        <w:tc>
          <w:tcPr>
            <w:tcW w:w="1263" w:type="dxa"/>
            <w:tcBorders>
              <w:left w:val="single" w:sz="2" w:space="0" w:color="000001"/>
              <w:bottom w:val="single" w:sz="2" w:space="0" w:color="000001"/>
              <w:insideH w:val="single" w:sz="2" w:space="0" w:color="000001"/>
            </w:tcBorders>
            <w:shd w:fill="auto" w:val="clear"/>
            <w:tcMar>
              <w:left w:w="49" w:type="dxa"/>
            </w:tcMar>
          </w:tcPr>
          <w:p>
            <w:pPr>
              <w:pStyle w:val="Inhoudtabel"/>
              <w:jc w:val="center"/>
              <w:rPr/>
            </w:pPr>
            <w:r>
              <w:rPr/>
              <w:t>4</w:t>
            </w:r>
          </w:p>
        </w:tc>
        <w:tc>
          <w:tcPr>
            <w:tcW w:w="1836" w:type="dxa"/>
            <w:tcBorders>
              <w:left w:val="single" w:sz="2" w:space="0" w:color="000001"/>
              <w:bottom w:val="single" w:sz="2" w:space="0" w:color="000001"/>
              <w:insideH w:val="single" w:sz="2" w:space="0" w:color="000001"/>
            </w:tcBorders>
            <w:shd w:fill="auto" w:val="clear"/>
            <w:tcMar>
              <w:left w:w="49" w:type="dxa"/>
            </w:tcMar>
          </w:tcPr>
          <w:p>
            <w:pPr>
              <w:pStyle w:val="Inhoudtabel"/>
              <w:jc w:val="center"/>
              <w:rPr/>
            </w:pPr>
            <w:r>
              <w:rPr/>
              <w:t>18,5</w:t>
            </w:r>
          </w:p>
        </w:tc>
        <w:tc>
          <w:tcPr>
            <w:tcW w:w="187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Inhoudtabel"/>
              <w:jc w:val="center"/>
              <w:rPr/>
            </w:pPr>
            <w:r>
              <w:rPr/>
              <w:t>26,4</w:t>
            </w:r>
          </w:p>
        </w:tc>
      </w:tr>
      <w:tr>
        <w:trPr/>
        <w:tc>
          <w:tcPr>
            <w:tcW w:w="1263" w:type="dxa"/>
            <w:tcBorders>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5</w:t>
            </w:r>
          </w:p>
        </w:tc>
        <w:tc>
          <w:tcPr>
            <w:tcW w:w="1836" w:type="dxa"/>
            <w:tcBorders>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26,5</w:t>
            </w:r>
          </w:p>
        </w:tc>
        <w:tc>
          <w:tcPr>
            <w:tcW w:w="1876"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36</w:t>
            </w:r>
          </w:p>
        </w:tc>
      </w:tr>
      <w:tr>
        <w:trPr/>
        <w:tc>
          <w:tcPr>
            <w:tcW w:w="1263"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6</w:t>
            </w:r>
          </w:p>
        </w:tc>
        <w:tc>
          <w:tcPr>
            <w:tcW w:w="1836" w:type="dxa"/>
            <w:tcBorders>
              <w:top w:val="single" w:sz="2" w:space="0" w:color="000001"/>
              <w:left w:val="single" w:sz="2" w:space="0" w:color="000001"/>
              <w:bottom w:val="single" w:sz="2" w:space="0" w:color="000001"/>
              <w:insideH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36,1</w:t>
            </w:r>
          </w:p>
        </w:tc>
        <w:tc>
          <w:tcPr>
            <w:tcW w:w="18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9" w:type="dxa"/>
            </w:tcMar>
          </w:tcPr>
          <w:p>
            <w:pPr>
              <w:pStyle w:val="Inhoudtabel"/>
              <w:jc w:val="center"/>
              <w:rPr/>
            </w:pPr>
            <w:r>
              <w:rPr>
                <w:rFonts w:eastAsia="WenQuanYi Micro Hei" w:cs="Lohit Hindi"/>
                <w:color w:val="00000A"/>
                <w:sz w:val="24"/>
                <w:szCs w:val="24"/>
                <w:lang w:val="nl-NL" w:eastAsia="zh-CN" w:bidi="hi-IN"/>
              </w:rPr>
              <w:t>54</w:t>
            </w:r>
          </w:p>
        </w:tc>
      </w:tr>
    </w:tbl>
    <w:p>
      <w:pPr>
        <w:pStyle w:val="Normal"/>
        <w:rPr/>
      </w:pPr>
      <w:r>
        <w:rPr/>
      </w:r>
    </w:p>
    <w:p>
      <w:pPr>
        <w:pStyle w:val="Normal"/>
        <w:rPr/>
      </w:pPr>
      <w:r>
        <w:rPr>
          <w:b/>
          <w:bCs/>
        </w:rPr>
        <w:t>Welke wedstrijden zijn er</w:t>
      </w:r>
    </w:p>
    <w:p>
      <w:pPr>
        <w:pStyle w:val="Normal"/>
        <w:rPr/>
      </w:pPr>
      <w:r>
        <w:rPr/>
        <w:t xml:space="preserve">Een overzicht van de wedstrijden is te vinden op </w:t>
      </w:r>
      <w:hyperlink r:id="rId2">
        <w:r>
          <w:rPr>
            <w:rStyle w:val="InternetLink"/>
          </w:rPr>
          <w:t>www.gcmerwelanden.nl</w:t>
        </w:r>
      </w:hyperlink>
      <w:r>
        <w:rPr/>
        <w:t xml:space="preserve"> of via </w:t>
      </w:r>
      <w:hyperlink r:id="rId3">
        <w:bookmarkStart w:id="0" w:name="__DdeLink__2_769165040"/>
        <w:r>
          <w:rPr>
            <w:rStyle w:val="InternetLink"/>
          </w:rPr>
          <w:t>https://merwelanden.prowaregolf.nl/dashboard</w:t>
        </w:r>
      </w:hyperlink>
      <w:bookmarkEnd w:id="0"/>
      <w:r>
        <w:rPr>
          <w:rStyle w:val="InternetLink"/>
        </w:rPr>
        <w:t>. (bij voorkeur)</w:t>
      </w:r>
    </w:p>
    <w:p>
      <w:pPr>
        <w:pStyle w:val="Normal"/>
        <w:rPr/>
      </w:pPr>
      <w:r>
        <w:rPr/>
        <w:t>Op deze site is de kalender met meer informatie per wedstrijd te vinden.</w:t>
      </w:r>
    </w:p>
    <w:p>
      <w:pPr>
        <w:pStyle w:val="Normal"/>
        <w:rPr/>
      </w:pPr>
      <w:r>
        <w:rPr/>
      </w:r>
    </w:p>
    <w:p>
      <w:pPr>
        <w:pStyle w:val="Normal"/>
        <w:rPr/>
      </w:pPr>
      <w:r>
        <w:rPr>
          <w:b/>
          <w:bCs/>
        </w:rPr>
        <w:t>Met welke wedstrijden kun je meedoen</w:t>
      </w:r>
    </w:p>
    <w:p>
      <w:pPr>
        <w:pStyle w:val="Normal"/>
        <w:rPr/>
      </w:pPr>
      <w:r>
        <w:rPr/>
        <w:t>Over het algemeen zijn de meeste wedstrijden voor iedereen. Uitzonderingen zijn wedstrijden waarvoor je handicap moet voldoen aan een bepaald niveau.</w:t>
      </w:r>
    </w:p>
    <w:p>
      <w:pPr>
        <w:pStyle w:val="Normal"/>
        <w:rPr/>
      </w:pPr>
      <w:r>
        <w:rPr/>
      </w:r>
    </w:p>
    <w:p>
      <w:pPr>
        <w:pStyle w:val="Normal"/>
        <w:rPr/>
      </w:pPr>
      <w:r>
        <w:rPr>
          <w:b/>
          <w:bCs/>
        </w:rPr>
        <w:t>Inschrijven voor wedstrijden</w:t>
      </w:r>
    </w:p>
    <w:p>
      <w:pPr>
        <w:pStyle w:val="Normal"/>
        <w:rPr/>
      </w:pPr>
      <w:r>
        <w:rPr/>
        <w:t xml:space="preserve">Het inschrijven voor een wedstrijd kun je doen via de telegolfzuil in het clubhuis of via internet op </w:t>
      </w:r>
      <w:hyperlink r:id="rId4">
        <w:r>
          <w:rPr>
            <w:rStyle w:val="InternetLink"/>
          </w:rPr>
          <w:t>https://merwelanden.prowaregolf.nl/dashboard</w:t>
        </w:r>
      </w:hyperlink>
      <w:r>
        <w:rPr/>
        <w:t xml:space="preserve">. </w:t>
      </w:r>
      <w:r>
        <w:rPr/>
        <w:t>Via [kalender] zie je maandoverzichten met alle wedstrijden</w:t>
      </w:r>
      <w:r>
        <w:rPr/>
        <w:t>. Na inschrijving ontvang je een bevestiging via de email. Ook kun je een dag voor de wedstrijd zien hoe laat je moet spelen.</w:t>
      </w:r>
    </w:p>
    <w:p>
      <w:pPr>
        <w:pStyle w:val="Normal"/>
        <w:rPr/>
      </w:pPr>
      <w:r>
        <w:rPr/>
      </w:r>
    </w:p>
    <w:p>
      <w:pPr>
        <w:pStyle w:val="Normal"/>
        <w:rPr/>
      </w:pPr>
      <w:r>
        <w:rPr>
          <w:b/>
          <w:bCs/>
        </w:rPr>
        <w:t>Wat als je niet kunt inloggen</w:t>
      </w:r>
    </w:p>
    <w:p>
      <w:pPr>
        <w:pStyle w:val="Normal"/>
        <w:rPr/>
      </w:pPr>
      <w:r>
        <w:rPr/>
        <w:t xml:space="preserve">Als je niet kunt inloggen op de website of op de telegolfzuil dan moet je contact opnemen met het secretariaat van de vereniging. ( </w:t>
      </w:r>
      <w:hyperlink r:id="rId5">
        <w:r>
          <w:rPr>
            <w:rStyle w:val="InternetLink"/>
          </w:rPr>
          <w:t>secretariaat@gcmewelanden.nl</w:t>
        </w:r>
      </w:hyperlink>
      <w:r>
        <w:rPr/>
        <w:t xml:space="preserve">) </w:t>
      </w:r>
    </w:p>
    <w:p>
      <w:pPr>
        <w:pStyle w:val="Normal"/>
        <w:rPr/>
      </w:pPr>
      <w:r>
        <w:rPr/>
      </w:r>
    </w:p>
    <w:p>
      <w:pPr>
        <w:pStyle w:val="Normal"/>
        <w:rPr/>
      </w:pPr>
      <w:r>
        <w:rPr>
          <w:b/>
          <w:bCs/>
        </w:rPr>
        <w:t>Hoe worden wedstrijden ingedeeld</w:t>
      </w:r>
    </w:p>
    <w:p>
      <w:pPr>
        <w:pStyle w:val="Normal"/>
        <w:rPr/>
      </w:pPr>
      <w:r>
        <w:rPr>
          <w:b w:val="false"/>
          <w:bCs w:val="false"/>
        </w:rPr>
        <w:t>Bij het inschrijven voor een wedstrijd kun je lezen of je alleen of met een partner kunt inschrijven. Bij het indelen proberen we rekening te houden met verzoeken voor vroege of late start, alleen is dit niet altijd mogelijk. Daarnaast proberen we bij qualifying wedstrijden gelijke handicaps zoveel mogelijk bij elkaar te zetten. Ook proberen we rekening te houden met partners zodat die bij elkaar in de buurt starten wat weer handig is met het vervoer. In elk geval iedere keer weer een puzzel om zoveel mogelijk deelnemers gelukkig te maken.</w:t>
      </w:r>
    </w:p>
    <w:p>
      <w:pPr>
        <w:pStyle w:val="Normal"/>
        <w:rPr>
          <w:b w:val="false"/>
          <w:b w:val="false"/>
          <w:bCs w:val="false"/>
          <w:highlight w:val="yellow"/>
        </w:rPr>
      </w:pPr>
      <w:r>
        <w:rPr/>
      </w:r>
    </w:p>
    <w:p>
      <w:pPr>
        <w:pStyle w:val="Normal"/>
        <w:rPr/>
      </w:pPr>
      <w:r>
        <w:rPr>
          <w:b/>
          <w:bCs/>
        </w:rPr>
        <w:t>Contact met de wedstrijdleiding</w:t>
      </w:r>
    </w:p>
    <w:p>
      <w:pPr>
        <w:pStyle w:val="Normal"/>
        <w:rPr/>
      </w:pPr>
      <w:r>
        <w:rPr>
          <w:b w:val="false"/>
          <w:bCs w:val="false"/>
        </w:rPr>
        <w:t>Indien nodig kun je de wedstrijdleiding benaderen via de telefoon. Wie dat voor een wedstrijd is kun je terugvinden bij de details van de desbetreffende wedstrijd</w:t>
      </w:r>
      <w:r>
        <w:rPr>
          <w:b/>
          <w:bCs/>
        </w:rPr>
        <w:t>.</w:t>
      </w:r>
    </w:p>
    <w:p>
      <w:pPr>
        <w:pStyle w:val="Normal"/>
        <w:rPr/>
      </w:pPr>
      <w:r>
        <w:rPr/>
      </w:r>
    </w:p>
    <w:p>
      <w:pPr>
        <w:pStyle w:val="Normal"/>
        <w:rPr/>
      </w:pPr>
      <w:r>
        <w:rPr>
          <w:b/>
          <w:bCs/>
        </w:rPr>
        <w:t xml:space="preserve">Afmelden voor een wedstrijd </w:t>
      </w:r>
    </w:p>
    <w:p>
      <w:pPr>
        <w:pStyle w:val="Normal"/>
        <w:rPr/>
      </w:pPr>
      <w:r>
        <w:rPr>
          <w:b w:val="false"/>
          <w:bCs w:val="false"/>
        </w:rPr>
        <w:t xml:space="preserve">Indien de startlijst nog niet bekend is </w:t>
      </w:r>
      <w:r>
        <w:rPr>
          <w:b w:val="false"/>
          <w:bCs w:val="false"/>
          <w:shd w:fill="FFFFFF" w:val="clear"/>
        </w:rPr>
        <w:t>e</w:t>
      </w:r>
      <w:r>
        <w:rPr>
          <w:b w:val="false"/>
          <w:bCs w:val="false"/>
        </w:rPr>
        <w:t>n de inschrijfperiode niet gesloten</w:t>
      </w:r>
      <w:r>
        <w:rPr>
          <w:b w:val="false"/>
          <w:bCs w:val="false"/>
        </w:rPr>
        <w:t xml:space="preserve"> kun je jezelf afmelden via de website </w:t>
      </w:r>
      <w:r>
        <w:rPr>
          <w:b w:val="false"/>
          <w:bCs w:val="false"/>
        </w:rPr>
        <w:t xml:space="preserve">via welke </w:t>
      </w:r>
      <w:r>
        <w:rPr>
          <w:b w:val="false"/>
          <w:bCs w:val="false"/>
        </w:rPr>
        <w:t xml:space="preserve">je je ingeschreven hebt. Als de wedstrijd al ingedeeld is dan moet je contact opnemen met de wedstrijdleiding. </w:t>
      </w:r>
    </w:p>
    <w:p>
      <w:pPr>
        <w:pStyle w:val="Normal"/>
        <w:rPr>
          <w:rFonts w:ascii="Times New Roman" w:hAnsi="Times New Roman" w:eastAsia="WenQuanYi Micro Hei" w:cs="Lohit Hindi"/>
          <w:color w:val="00000A"/>
          <w:sz w:val="24"/>
          <w:szCs w:val="24"/>
          <w:lang w:val="nl-NL" w:eastAsia="zh-CN" w:bidi="hi-IN"/>
        </w:rPr>
      </w:pPr>
      <w:r>
        <w:rPr>
          <w:rFonts w:eastAsia="WenQuanYi Micro Hei" w:cs="Lohit Hindi"/>
          <w:color w:val="00000A"/>
          <w:sz w:val="24"/>
          <w:szCs w:val="24"/>
          <w:lang w:val="nl-NL" w:eastAsia="zh-CN" w:bidi="hi-IN"/>
        </w:rPr>
      </w:r>
    </w:p>
    <w:p>
      <w:pPr>
        <w:pStyle w:val="Normal"/>
        <w:rPr>
          <w:rFonts w:ascii="Times New Roman" w:hAnsi="Times New Roman" w:eastAsia="WenQuanYi Micro Hei" w:cs="Lohit Hindi"/>
          <w:b/>
          <w:b/>
          <w:bCs/>
          <w:color w:val="00000A"/>
          <w:sz w:val="24"/>
          <w:szCs w:val="24"/>
          <w:highlight w:val="yellow"/>
          <w:lang w:val="nl-NL" w:eastAsia="zh-CN" w:bidi="hi-IN"/>
        </w:rPr>
      </w:pPr>
      <w:r>
        <w:rPr>
          <w:b/>
          <w:bCs/>
          <w:shd w:fill="auto" w:val="clear"/>
        </w:rPr>
        <w:t>Melden op de wedstrijddag</w:t>
      </w:r>
    </w:p>
    <w:p>
      <w:pPr>
        <w:pStyle w:val="Normal"/>
        <w:rPr>
          <w:rFonts w:ascii="Times New Roman" w:hAnsi="Times New Roman" w:eastAsia="WenQuanYi Micro Hei" w:cs="Lohit Hindi"/>
          <w:b w:val="false"/>
          <w:b w:val="false"/>
          <w:bCs w:val="false"/>
          <w:color w:val="00000A"/>
          <w:sz w:val="24"/>
          <w:szCs w:val="24"/>
          <w:highlight w:val="yellow"/>
          <w:lang w:val="nl-NL" w:eastAsia="zh-CN" w:bidi="hi-IN"/>
        </w:rPr>
      </w:pPr>
      <w:r>
        <w:rPr>
          <w:b w:val="false"/>
          <w:bCs w:val="false"/>
          <w:shd w:fill="auto" w:val="clear"/>
        </w:rPr>
        <w:t>Op de wedstrijddag meld je je minimaal een half uur voor je starttijd aan de wedstrijdtafel, je betaalt het inschrijfgeld en ontvangt je scorekaart.</w:t>
      </w:r>
    </w:p>
    <w:p>
      <w:pPr>
        <w:pStyle w:val="Normal"/>
        <w:rPr>
          <w:rFonts w:ascii="Times New Roman" w:hAnsi="Times New Roman" w:eastAsia="WenQuanYi Micro Hei" w:cs="Lohit Hindi"/>
          <w:b w:val="false"/>
          <w:b w:val="false"/>
          <w:bCs w:val="false"/>
          <w:color w:val="00000A"/>
          <w:sz w:val="24"/>
          <w:szCs w:val="24"/>
          <w:shd w:fill="auto" w:val="clear"/>
          <w:lang w:val="nl-NL" w:eastAsia="zh-CN" w:bidi="hi-IN"/>
        </w:rPr>
      </w:pPr>
      <w:r>
        <w:rPr>
          <w:rFonts w:eastAsia="WenQuanYi Micro Hei" w:cs="Lohit Hindi"/>
          <w:b w:val="false"/>
          <w:bCs w:val="false"/>
          <w:color w:val="00000A"/>
          <w:sz w:val="24"/>
          <w:szCs w:val="24"/>
          <w:shd w:fill="auto" w:val="clear"/>
          <w:lang w:val="nl-NL" w:eastAsia="zh-CN" w:bidi="hi-IN"/>
        </w:rPr>
      </w:r>
    </w:p>
    <w:p>
      <w:pPr>
        <w:pStyle w:val="Normal"/>
        <w:rPr>
          <w:rFonts w:ascii="Times New Roman" w:hAnsi="Times New Roman" w:eastAsia="WenQuanYi Micro Hei" w:cs="Lohit Hindi"/>
          <w:b/>
          <w:b/>
          <w:bCs/>
          <w:color w:val="00000A"/>
          <w:sz w:val="24"/>
          <w:szCs w:val="24"/>
          <w:highlight w:val="yellow"/>
          <w:lang w:val="nl-NL" w:eastAsia="zh-CN" w:bidi="hi-IN"/>
        </w:rPr>
      </w:pPr>
      <w:r>
        <w:rPr>
          <w:b/>
          <w:bCs/>
          <w:shd w:fill="auto" w:val="clear"/>
        </w:rPr>
        <w:t>Na de wedstrijd</w:t>
      </w:r>
    </w:p>
    <w:p>
      <w:pPr>
        <w:pStyle w:val="Normal"/>
        <w:rPr>
          <w:rFonts w:ascii="Times New Roman" w:hAnsi="Times New Roman" w:eastAsia="WenQuanYi Micro Hei" w:cs="Lohit Hindi"/>
          <w:b w:val="false"/>
          <w:b w:val="false"/>
          <w:bCs w:val="false"/>
          <w:color w:val="00000A"/>
          <w:sz w:val="24"/>
          <w:szCs w:val="24"/>
          <w:highlight w:val="yellow"/>
          <w:lang w:val="nl-NL" w:eastAsia="zh-CN" w:bidi="hi-IN"/>
        </w:rPr>
      </w:pPr>
      <w:r>
        <w:rPr>
          <w:b w:val="false"/>
          <w:bCs w:val="false"/>
          <w:shd w:fill="auto" w:val="clear"/>
        </w:rPr>
        <w:t>Bij aankomst op hole 19 lever je de gecontroleerde en geparafeerde kaart in bij de wedstrijdleiding, die de resultaten in de computer verwerkt, de uitslag bekend maakt en de prijzen uitreikt.</w:t>
      </w:r>
    </w:p>
    <w:p>
      <w:pPr>
        <w:pStyle w:val="Normal"/>
        <w:rPr>
          <w:rFonts w:ascii="Times New Roman" w:hAnsi="Times New Roman" w:eastAsia="WenQuanYi Micro Hei" w:cs="Lohit Hindi"/>
          <w:b w:val="false"/>
          <w:b w:val="false"/>
          <w:bCs w:val="false"/>
          <w:color w:val="00000A"/>
          <w:sz w:val="24"/>
          <w:szCs w:val="24"/>
          <w:lang w:val="nl-NL" w:eastAsia="zh-CN" w:bidi="hi-IN"/>
        </w:rPr>
      </w:pPr>
      <w:r>
        <w:rPr>
          <w:rFonts w:eastAsia="WenQuanYi Micro Hei" w:cs="Lohit Hindi"/>
          <w:b w:val="false"/>
          <w:bCs w:val="false"/>
          <w:color w:val="00000A"/>
          <w:sz w:val="24"/>
          <w:szCs w:val="24"/>
          <w:lang w:val="nl-NL" w:eastAsia="zh-CN" w:bidi="hi-IN"/>
        </w:rPr>
      </w:r>
    </w:p>
    <w:p>
      <w:pPr>
        <w:pStyle w:val="Normal"/>
        <w:rPr>
          <w:rFonts w:ascii="Times New Roman" w:hAnsi="Times New Roman" w:eastAsia="WenQuanYi Micro Hei" w:cs="Lohit Hindi"/>
          <w:b w:val="false"/>
          <w:b w:val="false"/>
          <w:bCs w:val="false"/>
          <w:color w:val="00000A"/>
          <w:sz w:val="24"/>
          <w:szCs w:val="24"/>
          <w:lang w:val="nl-NL" w:eastAsia="zh-CN" w:bidi="hi-IN"/>
        </w:rPr>
      </w:pPr>
      <w:r>
        <w:rPr>
          <w:rFonts w:eastAsia="WenQuanYi Micro Hei" w:cs="Lohit Hindi"/>
          <w:b w:val="false"/>
          <w:bCs w:val="false"/>
          <w:color w:val="00000A"/>
          <w:sz w:val="24"/>
          <w:szCs w:val="24"/>
          <w:lang w:val="nl-NL" w:eastAsia="zh-CN" w:bidi="hi-I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Hindi"/>
        <w:sz w:val="20"/>
        <w:szCs w:val="24"/>
        <w:lang w:val="nl-NL" w:eastAsia="zh-CN" w:bidi="hi-IN"/>
      </w:rPr>
    </w:rPrDefault>
    <w:pPrDefault>
      <w:pPr/>
    </w:pPrDefault>
  </w:docDefaults>
  <w:style w:type="paragraph" w:styleId="Normal">
    <w:name w:val="Normal"/>
    <w:qFormat/>
    <w:pPr>
      <w:widowControl w:val="false"/>
      <w:tabs>
        <w:tab w:val="left" w:pos="709" w:leader="none"/>
      </w:tabs>
      <w:suppressAutoHyphens w:val="true"/>
      <w:bidi w:val="0"/>
      <w:jc w:val="left"/>
    </w:pPr>
    <w:rPr>
      <w:rFonts w:ascii="Times New Roman" w:hAnsi="Times New Roman" w:eastAsia="WenQuanYi Micro Hei" w:cs="Lohit Hindi"/>
      <w:color w:val="00000A"/>
      <w:sz w:val="24"/>
      <w:szCs w:val="24"/>
      <w:lang w:val="nl-NL" w:eastAsia="zh-CN" w:bidi="hi-IN"/>
    </w:rPr>
  </w:style>
  <w:style w:type="character" w:styleId="InternetLink">
    <w:name w:val="Internet Link"/>
    <w:qFormat/>
    <w:rPr>
      <w:color w:val="000080"/>
      <w:u w:val="single"/>
      <w:lang w:val="en-US" w:eastAsia="en-US" w:bidi="en-US"/>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Arial" w:hAnsi="Arial" w:eastAsia="WenQuanYi Micro Hei" w:cs="Lohit Hindi"/>
      <w:sz w:val="28"/>
      <w:szCs w:val="28"/>
    </w:rPr>
  </w:style>
  <w:style w:type="paragraph" w:styleId="Tekstblok">
    <w:name w:val="Body Text"/>
    <w:basedOn w:val="Normal"/>
    <w:pPr>
      <w:spacing w:lineRule="auto" w:line="288" w:before="0" w:after="120"/>
    </w:pPr>
    <w:rPr/>
  </w:style>
  <w:style w:type="paragraph" w:styleId="Lijst">
    <w:name w:val="List"/>
    <w:basedOn w:val="Tekstblok"/>
    <w:pPr/>
    <w:rPr>
      <w:rFonts w:cs="Lohit Hindi"/>
    </w:rPr>
  </w:style>
  <w:style w:type="paragraph" w:styleId="Bijschrift">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Inhoudtabel">
    <w:name w:val="Inhoud tabel"/>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cmerwelanden.nl/" TargetMode="External"/><Relationship Id="rId3" Type="http://schemas.openxmlformats.org/officeDocument/2006/relationships/hyperlink" Target="https://merwelanden.prowaregolf.nl/dashboard" TargetMode="External"/><Relationship Id="rId4" Type="http://schemas.openxmlformats.org/officeDocument/2006/relationships/hyperlink" Target="https://merwelanden.prowaregolf.nl/dashboard" TargetMode="External"/><Relationship Id="rId5" Type="http://schemas.openxmlformats.org/officeDocument/2006/relationships/hyperlink" Target="mailto:secretatriaat@gcmewelanden.n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155</TotalTime>
  <Application>LibreOffice/5.2.2.2$Linux_X86_64 LibreOffice_project/20m0$Build-2</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2014-08-12T10:35:06Z</dcterms:created>
  <dc:creator>coert </dc:creator>
  <dc:description/>
  <dc:language>nl-NL</dc:language>
  <cp:lastModifiedBy/>
  <dcterms:modified xsi:type="dcterms:W3CDTF">2017-01-23T18:41:15Z</dcterms:modified>
  <cp:revision>4</cp:revision>
  <dc:subject/>
  <dc:title/>
</cp:coreProperties>
</file>